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Strategie prevence a řešení šikany 2025/26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I. Identifikační údaje školy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Název školy: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1. základní škola Masarykovo nám. Říčany, příspěvková organizace</w:t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 školy: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Mgr. Pavel Bednář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Školní metodici prevence (ŠMP):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Mgr. Adam Kobr, Mgr. Iva Skořepová</w:t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Školní psycholog: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Mgr. Martin Říha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Výchovný poradce: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Mgr. Jolana Grimová, Mgr. Dana Horálková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Strategie vychází ze školského zákona č. 561/2004 Sb., vyhlášky č. 72/2005 Sb., metodického pokynu MŠMT č. j. MSMT-22294/2013-1 a metodického doporučení MŠMT k primární prevenci rizikového chování (2016). Dokument je závazný pro všechny zaměstnance školy.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II. Vymezení základních pojmů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Šikana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 cílené, opakované a záměrné chování vůči žákovi (či skupině žáků), které mu způsobuje újmu, ohrožuje jej nebo zastrašuje. Typickým znakem je nerovnováha sil, kdy se oběť nedokáže účinně bránit.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Formy šikany: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Přímá: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fyzické útoky, slovní nadávky, výhrůžky, vydírání, krádeže, poškozování věcí.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Nepřímá: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sociální izolace, pomluvy, narušování pověsti, ignorace.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Kyberšikana: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šikanózní chování v online prostředí (zraňující komentáře, výhružné zprávy, falešné profily, zveřejnění ponižujících materiálů).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 není šikanou: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jednorázová rvačka, nevhodný vtip nebo krátkodobý konflikt bez záměru dlouhodobě ubližovat.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III. Odpovědnost zaměstnanců školy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 školy: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odpovídá za vytvoření bezpečného prostředí,</w:t>
        <w:br w:type="textWrapping"/>
        <w:t xml:space="preserve">- zajišťuje proškolení zaměstnanců v problematice šikany,</w:t>
        <w:br w:type="textWrapping"/>
        <w:t xml:space="preserve">- dbá na zakotvení pravidel proti šikaně ve školním řádu,</w:t>
        <w:br w:type="textWrapping"/>
        <w:t xml:space="preserve">- svolává a řídí krizový tým při řešení případů šikany,</w:t>
        <w:br w:type="textWrapping"/>
        <w:t xml:space="preserve">- zajišťuje spolupráci s externími institucemi.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Školní metodik prevence: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koordinuje preventivní program školy,</w:t>
        <w:br w:type="textWrapping"/>
        <w:t xml:space="preserve">- vede dokumentaci a záznamy o preventivních i intervenčních opatřeních,</w:t>
        <w:br w:type="textWrapping"/>
        <w:t xml:space="preserve">- spolupracuje s TU, VP, školním psychologem a vedením,</w:t>
        <w:br w:type="textWrapping"/>
        <w:t xml:space="preserve">- zprostředkovává kontakty na odborníky a organizace,</w:t>
        <w:br w:type="textWrapping"/>
        <w:t xml:space="preserve">- zajišťuje pravidelná setkání preventivního týmu.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Třídní učitel: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je odpovědný za klima ve třídě,</w:t>
        <w:br w:type="textWrapping"/>
        <w:t xml:space="preserve">- pravidelně žáky i rodiče seznamuje s možnostmi pomoci,</w:t>
        <w:br w:type="textWrapping"/>
        <w:t xml:space="preserve">- ihned reaguje na projevy rizikového chování,</w:t>
        <w:br w:type="textWrapping"/>
        <w:t xml:space="preserve">- využívá třídnické hodiny k diskuzi o vztazích a prevenci šikany.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Pedagogičtí pracovníci: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mají povinnost všimnout si signálů možného šikanování,</w:t>
        <w:br w:type="textWrapping"/>
        <w:t xml:space="preserve">- každé podezření neprodleně hlásí vedení školy a ŠMP,</w:t>
        <w:br w:type="textWrapping"/>
        <w:t xml:space="preserve">- aktivně působí na podporu respektu a spolupráce mezi žáky.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IV. Preventivní strategie školy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Koncepční a systematická prevence: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pravidelné vzdělávání pedagogů a žáků v oblasti rizikového chování,</w:t>
        <w:br w:type="textWrapping"/>
        <w:t xml:space="preserve">- distribuce kontaktů na Linku bezpečí, Policii ČR a další instituce,</w:t>
        <w:br w:type="textWrapping"/>
        <w:t xml:space="preserve">- každoroční sociometrické šetření vztahů ve třídách (digitální nástroj YoungLink),</w:t>
        <w:br w:type="textWrapping"/>
        <w:t xml:space="preserve">- využívání třídnických hodin k řešení vztahových problémů,</w:t>
        <w:br w:type="textWrapping"/>
        <w:t xml:space="preserve">- zapojování odborných organizací (např. ACET, Cesta integrace).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Podpora pozitivního klimatu (nespecifická prevence):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důsledné uplatňování pravidel slušného chování,</w:t>
        <w:br w:type="textWrapping"/>
        <w:t xml:space="preserve">- motivační systém třídních a školních soutěží (Školní pohár),</w:t>
        <w:br w:type="textWrapping"/>
        <w:t xml:space="preserve">- nabídka kroužků, soutěží a mimoškolních aktivit,</w:t>
        <w:br w:type="textWrapping"/>
        <w:t xml:space="preserve">- funkční Školní parlament (2 zástupci za každou třídu 3.–9. ročníku),</w:t>
        <w:br w:type="textWrapping"/>
        <w:t xml:space="preserve">- Schránka důvěry a „Whatsapp důvěry“ pro anonymní sdělení.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V. Varovné signály šikany</w:t>
      </w:r>
    </w:p>
    <w:p w:rsidR="00000000" w:rsidDel="00000000" w:rsidP="00000000" w:rsidRDefault="00000000" w:rsidRPr="00000000" w14:paraId="0000001B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častá samota žáka, vyhýbání se kolektivu</w:t>
      </w:r>
    </w:p>
    <w:p w:rsidR="00000000" w:rsidDel="00000000" w:rsidP="00000000" w:rsidRDefault="00000000" w:rsidRPr="00000000" w14:paraId="0000001C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náhlé zhoršení prospěchu nebo absence</w:t>
      </w:r>
    </w:p>
    <w:p w:rsidR="00000000" w:rsidDel="00000000" w:rsidP="00000000" w:rsidRDefault="00000000" w:rsidRPr="00000000" w14:paraId="0000001D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poškozené či ztracené školní potřeby</w:t>
      </w:r>
    </w:p>
    <w:p w:rsidR="00000000" w:rsidDel="00000000" w:rsidP="00000000" w:rsidRDefault="00000000" w:rsidRPr="00000000" w14:paraId="0000001E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nevysvětlitelné modřiny či zranění</w:t>
      </w:r>
    </w:p>
    <w:p w:rsidR="00000000" w:rsidDel="00000000" w:rsidP="00000000" w:rsidRDefault="00000000" w:rsidRPr="00000000" w14:paraId="0000001F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ustrašenost, smutek, blízkost k pláči</w:t>
      </w:r>
    </w:p>
    <w:p w:rsidR="00000000" w:rsidDel="00000000" w:rsidP="00000000" w:rsidRDefault="00000000" w:rsidRPr="00000000" w14:paraId="00000020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časté posměšky nebo nadávky od spolužáků</w:t>
      </w:r>
    </w:p>
    <w:p w:rsidR="00000000" w:rsidDel="00000000" w:rsidP="00000000" w:rsidRDefault="00000000" w:rsidRPr="00000000" w14:paraId="00000021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tělesné napadání bez reakce obrany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Časté navazování kontatku s učitelem</w:t>
      </w:r>
    </w:p>
    <w:p w:rsidR="00000000" w:rsidDel="00000000" w:rsidP="00000000" w:rsidRDefault="00000000" w:rsidRPr="00000000" w14:paraId="00000023">
      <w:pPr>
        <w:keepLines w:val="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VI. Krizový plán řešení šikany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První kroky (každý pedagog):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okamžitě zajistí ochranu oběti,</w:t>
        <w:br w:type="textWrapping"/>
        <w:t xml:space="preserve">- informuje TU, ŠMP a vedení školy,</w:t>
        <w:br w:type="textWrapping"/>
        <w:t xml:space="preserve">- provede písemný záznam zjištění.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Vyšetřování standardní šikany: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probíhá v týmu minimálně dvou osob (ŠMP, TU, VP/psycholog),</w:t>
        <w:br w:type="textWrapping"/>
        <w:t xml:space="preserve">- individuální rozhovory s obětí, svědky a agresory (nikdy ne společná konfrontace oběti a agresora),</w:t>
        <w:br w:type="textWrapping"/>
        <w:t xml:space="preserve">- zápisy z rozhovorů jsou archivovány.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Řešení závažné/pokročilé šikany: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neodkladná záchrana oběti,</w:t>
        <w:br w:type="textWrapping"/>
        <w:t xml:space="preserve">- svolání krizového týmu,</w:t>
        <w:br w:type="textWrapping"/>
        <w:t xml:space="preserve">- zabránění domluvě agresorů,</w:t>
        <w:br w:type="textWrapping"/>
        <w:t xml:space="preserve">- povinné oznámení Policii ČR a OSPOD,</w:t>
        <w:br w:type="textWrapping"/>
        <w:t xml:space="preserve">- spolupráce s odborníky.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VII. Následná opatření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Práce s obětí: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poskytnutí bezpečného prostředí,</w:t>
        <w:br w:type="textWrapping"/>
        <w:t xml:space="preserve">- nabídka odborné pomoci (PPP, SVP, psycholog),</w:t>
        <w:br w:type="textWrapping"/>
        <w:t xml:space="preserve">- dlouhodobá podpora při začleňování do kolektivu.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Práce s agresorem: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rozhovory zaměřené na náhled a změnu chování,</w:t>
        <w:br w:type="textWrapping"/>
        <w:t xml:space="preserve">- spolupráce s rodiči, doporučení odborné péče,</w:t>
        <w:br w:type="textWrapping"/>
        <w:t xml:space="preserve">- možnost kázeňských opatření (důtka, snížení známky z chování, převedení do jiné třídy, doporučení SVP/diagnostického ústavu).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Práce s kolektivem: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- systematické budování bezpečné atmosféry,</w:t>
        <w:br w:type="textWrapping"/>
        <w:t xml:space="preserve">- reflexe události s třídou,</w:t>
        <w:br w:type="textWrapping"/>
        <w:t xml:space="preserve">- práce s „mlčící většinou“, která přihlížela.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VIII. Oznamovací povinnost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Škola má povinnost hlásit: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Policii ČR: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podezření na přestupek či trestný čin (ublížení na zdraví, vydírání, loupež apod.),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OSPOD: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ohrožení dítěte nebo jeho zanedbávání,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zákonným zástupcům: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každé zjištěné projevy šikany, týkající se jejich dítěte.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Nesplnění oznamovací povinnosti je považováno za závažné porušení pracovních povinností a může vést k trestněprávní odpovědnosti.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IX. Evaluace a revize strategie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Preventivní strategie je každoročně vyhodnocována školním metodikem prevence a vedením školy.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Hodnocení vychází z: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výsledků sociometrických šetření,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záznamů o řešených případech,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zpětné vazby žáků, rodičů a pedagogů.</w:t>
        <w:br w:type="textWrapping"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Strategie se aktualizuje minimálně 1× ročně nebo při změně legislativy.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X. Závaznost dokumentu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Tento dokument je součástí organizační dokumentace školy, je závazný pro všechny zaměstnance a je zveřejněn na webových stránkách školy. O jeho obsahu jsou prokazatelně informováni žáci i zákonní zástupci.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</w:rPr>
        <w:drawing>
          <wp:inline distB="114300" distT="114300" distL="114300" distR="114300">
            <wp:extent cx="5943600" cy="4978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Říčany, září 2025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Mgr. Pavel Bednář, ředitel školy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